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CE9D0" w:themeColor="accent1" w:themeTint="33"/>
  <w:body>
    <w:p w:rsidR="00AF3541" w:rsidRPr="00B9080C" w:rsidRDefault="00AF3541" w:rsidP="00B9080C">
      <w:pPr>
        <w:shd w:val="clear" w:color="auto" w:fill="FCE9D0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B9080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Консультация для родителей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center"/>
        <w:rPr>
          <w:rFonts w:ascii="Monotype Corsiva" w:eastAsia="Times New Roman" w:hAnsi="Monotype Corsiva" w:cs="Calibri"/>
          <w:color w:val="C00000"/>
          <w:sz w:val="40"/>
          <w:lang w:eastAsia="ru-RU"/>
        </w:rPr>
      </w:pPr>
      <w:r w:rsidRPr="00B9080C">
        <w:rPr>
          <w:rFonts w:ascii="Monotype Corsiva" w:eastAsia="Times New Roman" w:hAnsi="Monotype Corsiva" w:cs="Times New Roman"/>
          <w:b/>
          <w:bCs/>
          <w:color w:val="C00000"/>
          <w:sz w:val="56"/>
          <w:szCs w:val="36"/>
          <w:lang w:eastAsia="ru-RU"/>
        </w:rPr>
        <w:t>«Домашний театр»</w:t>
      </w:r>
    </w:p>
    <w:p w:rsidR="00046310" w:rsidRDefault="00046310" w:rsidP="00B9080C">
      <w:pPr>
        <w:shd w:val="clear" w:color="auto" w:fill="FCE9D0" w:themeFill="accent1" w:themeFillTint="33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8FF8A58" wp14:editId="6E6B091D">
            <wp:extent cx="2162175" cy="21621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E96" w:rsidRDefault="00147E96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3541">
        <w:rPr>
          <w:rFonts w:ascii="Times New Roman" w:hAnsi="Times New Roman" w:cs="Times New Roman"/>
          <w:sz w:val="28"/>
        </w:rPr>
        <w:t xml:space="preserve">Театральная деятельность — самый </w:t>
      </w:r>
      <w:r w:rsidRPr="00AF3541">
        <w:rPr>
          <w:rFonts w:ascii="Times New Roman" w:hAnsi="Times New Roman" w:cs="Times New Roman"/>
          <w:sz w:val="28"/>
        </w:rPr>
        <w:t>распространённый</w:t>
      </w:r>
      <w:r w:rsidRPr="00AF3541">
        <w:rPr>
          <w:rFonts w:ascii="Times New Roman" w:hAnsi="Times New Roman" w:cs="Times New Roman"/>
          <w:sz w:val="28"/>
        </w:rPr>
        <w:t xml:space="preserve"> вид детского творчества. Она близка и понятна </w:t>
      </w:r>
      <w:r w:rsidRPr="00AF3541">
        <w:rPr>
          <w:rFonts w:ascii="Times New Roman" w:hAnsi="Times New Roman" w:cs="Times New Roman"/>
          <w:sz w:val="28"/>
        </w:rPr>
        <w:t>ребёнку</w:t>
      </w:r>
      <w:r w:rsidRPr="00AF3541">
        <w:rPr>
          <w:rFonts w:ascii="Times New Roman" w:hAnsi="Times New Roman" w:cs="Times New Roman"/>
          <w:sz w:val="28"/>
        </w:rPr>
        <w:t>, глубоко ле</w:t>
      </w:r>
      <w:r>
        <w:rPr>
          <w:rFonts w:ascii="Times New Roman" w:hAnsi="Times New Roman" w:cs="Times New Roman"/>
          <w:sz w:val="28"/>
        </w:rPr>
        <w:t>жит в его природе и находит свое</w:t>
      </w:r>
      <w:r w:rsidRPr="00AF3541">
        <w:rPr>
          <w:rFonts w:ascii="Times New Roman" w:hAnsi="Times New Roman" w:cs="Times New Roman"/>
          <w:sz w:val="28"/>
        </w:rPr>
        <w:t xml:space="preserve"> отражение стихийно, потому что связана с игрой.</w:t>
      </w:r>
    </w:p>
    <w:p w:rsidR="00046310" w:rsidRPr="00046310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игрушек можно показывать малышу уже с конца </w:t>
      </w:r>
      <w:r w:rsidRPr="00A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первого года жизни.</w:t>
      </w: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Любимые и хорошо знакомые мягкие, резиновые, механические игрушки дадут возможность инсценировать стихи, песенки, </w:t>
      </w:r>
      <w:proofErr w:type="spellStart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сказочные сценки. Это позволяет взрослому демонстрировать ребёнку свою любовь и внимание: общаться с ним, играть и учить познавать окружающий мир; привлекать внимание к интонации голоса, звуками музыки. 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41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способствует развитию речи (монолог, диалог). Стремиться необходимо к тому, чтобы дети понимали: речь «актера» должна быть более четкой, звучной и выразительной, чем в </w:t>
      </w:r>
      <w:r w:rsidRPr="00AF3541">
        <w:rPr>
          <w:rFonts w:ascii="Times New Roman" w:hAnsi="Times New Roman" w:cs="Times New Roman"/>
          <w:sz w:val="28"/>
          <w:szCs w:val="28"/>
        </w:rPr>
        <w:t>жизни.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F3541">
        <w:rPr>
          <w:rFonts w:ascii="Times New Roman" w:hAnsi="Times New Roman" w:cs="Times New Roman"/>
          <w:sz w:val="28"/>
        </w:rPr>
        <w:t xml:space="preserve">Домашний театр — это совокупность театрализованных игр и разнообразных видов театра. Для домашнего пользования доступны — кукольный, настольный, теневой театр. Родители могут организовать кукольный театр, используя имеющиеся в доме игрушки или изготовить их своими руками из разных материалов, </w:t>
      </w:r>
      <w:r w:rsidRPr="00AF3541">
        <w:rPr>
          <w:rFonts w:ascii="Times New Roman" w:hAnsi="Times New Roman" w:cs="Times New Roman"/>
          <w:sz w:val="28"/>
        </w:rPr>
        <w:t>например,</w:t>
      </w:r>
      <w:r w:rsidRPr="00AF3541">
        <w:rPr>
          <w:rFonts w:ascii="Times New Roman" w:hAnsi="Times New Roman" w:cs="Times New Roman"/>
          <w:sz w:val="28"/>
        </w:rPr>
        <w:t xml:space="preserve"> дерева, картона, ткани, ниток, старых носков, перчаток.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41">
        <w:rPr>
          <w:rFonts w:ascii="Times New Roman" w:hAnsi="Times New Roman" w:cs="Times New Roman"/>
          <w:sz w:val="28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</w:t>
      </w:r>
      <w:r w:rsidRPr="00AF3541">
        <w:rPr>
          <w:sz w:val="28"/>
        </w:rPr>
        <w:t xml:space="preserve"> </w:t>
      </w: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инсценировать стихи </w:t>
      </w:r>
      <w:proofErr w:type="spellStart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«Игрушки», русские народные </w:t>
      </w:r>
      <w:proofErr w:type="spellStart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A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концу второго года </w:t>
      </w: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ребёнка рекомендуется проводить представления по русским народным сказкам «Репка», «Курочка Ряба», «Колобок».</w:t>
      </w:r>
    </w:p>
    <w:p w:rsidR="00147E96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третьем году </w:t>
      </w: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дети уже могут следить за более сложными действиями игрушек, сказочных героев и адекватно на них реагировать, перевоплощаться в образы медведя, зайчика и т.д. Им следует показывать коротенькие спектакли по русским народным сказкам «Теремок», «Маша и медведь»; инсценировать стихи, прозу из круга чтения детей этого возраста или любую </w:t>
      </w:r>
      <w:proofErr w:type="spellStart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Русская народная песня может стать мини-спектаклем одного </w:t>
      </w: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двух актёров (например, можно обыграть русскую народную песню «Заинька» - 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«Заинька, походи, серенький, походи», где в соответствии с содержанием выполняются движения игрушки).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действия домашнего спектакля разворачиваются прямо перед ребёнком или просто на столе. Если есть возможность, то можно сделать импровизированную сцену с декорациями. </w:t>
      </w:r>
    </w:p>
    <w:p w:rsidR="00046310" w:rsidRDefault="00AF3541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541">
        <w:rPr>
          <w:rFonts w:ascii="Times New Roman" w:hAnsi="Times New Roman" w:cs="Times New Roman"/>
          <w:sz w:val="28"/>
          <w:szCs w:val="28"/>
        </w:rPr>
        <w:t xml:space="preserve"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 Театрализованные игры всегда радуют, часто смешат детей, пользуясь у них неизменной любовью. </w:t>
      </w:r>
    </w:p>
    <w:p w:rsidR="00046310" w:rsidRDefault="00046310" w:rsidP="00B9080C">
      <w:pPr>
        <w:shd w:val="clear" w:color="auto" w:fill="FCE9D0" w:themeFill="accent1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310" w:rsidRDefault="00046310" w:rsidP="00B9080C">
      <w:pPr>
        <w:shd w:val="clear" w:color="auto" w:fill="FCE9D0" w:themeFill="accent1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63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6166" cy="2404096"/>
            <wp:effectExtent l="0" t="0" r="0" b="0"/>
            <wp:docPr id="2" name="Рисунок 2" descr="C:\Users\Влад\Downloads\ac50e8a782231d98f12cf9518c948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ownloads\ac50e8a782231d98f12cf9518c9487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49" b="100000" l="7483" r="98367">
                                  <a14:foregroundMark x1="20000" y1="68567" x2="30068" y2="91834"/>
                                  <a14:foregroundMark x1="23129" y1="66564" x2="23129" y2="66564"/>
                                  <a14:foregroundMark x1="26531" y1="75963" x2="27211" y2="75655"/>
                                  <a14:foregroundMark x1="86667" y1="73344" x2="90340" y2="94145"/>
                                  <a14:foregroundMark x1="91429" y1="72111" x2="92381" y2="75347"/>
                                  <a14:foregroundMark x1="80544" y1="75347" x2="80272" y2="76888"/>
                                  <a14:foregroundMark x1="22585" y1="80894" x2="18231" y2="91834"/>
                                  <a14:foregroundMark x1="48571" y1="20493" x2="53197" y2="17874"/>
                                  <a14:foregroundMark x1="39184" y1="12635" x2="40000" y2="12635"/>
                                  <a14:foregroundMark x1="46667" y1="5547" x2="46667" y2="55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44" cy="243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10" w:rsidRDefault="00046310" w:rsidP="00B9080C">
      <w:pPr>
        <w:shd w:val="clear" w:color="auto" w:fill="FCE9D0" w:themeFill="accent1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541">
        <w:rPr>
          <w:rFonts w:ascii="Times New Roman" w:hAnsi="Times New Roman" w:cs="Times New Roman"/>
          <w:sz w:val="28"/>
          <w:szCs w:val="28"/>
        </w:rPr>
        <w:t xml:space="preserve"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 Родители могут также стать инициаторами организации в домашней обстановке разнообразных театрализованных игр. Это могут быть игры-забавы, игры- драматизации под пение типа «У медведя во бору», «Каравай», слушание сказок, записанных на дисках, с их последующим разыгрыванием и другое. </w:t>
      </w:r>
    </w:p>
    <w:p w:rsidR="00AF3541" w:rsidRP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41">
        <w:rPr>
          <w:rFonts w:ascii="Times New Roman" w:hAnsi="Times New Roman" w:cs="Times New Roman"/>
          <w:sz w:val="28"/>
          <w:szCs w:val="28"/>
        </w:rPr>
        <w:t>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AF3541" w:rsidRDefault="00AF3541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3541">
        <w:rPr>
          <w:rFonts w:ascii="Times New Roman" w:hAnsi="Times New Roman" w:cs="Times New Roman"/>
          <w:sz w:val="28"/>
          <w:szCs w:val="28"/>
        </w:rPr>
        <w:t>Занимаясь с детьми театром, мы сделаем их жизнь интересной и содержательной, наполняем ее яркими впечатлениями и радостью творчества. А самое главное —развивается речь, навыки, полученные в театрализованных играх, представлениях дети смогут ис</w:t>
      </w:r>
      <w:r w:rsidR="00046310">
        <w:rPr>
          <w:rFonts w:ascii="Times New Roman" w:hAnsi="Times New Roman" w:cs="Times New Roman"/>
          <w:sz w:val="28"/>
          <w:szCs w:val="28"/>
        </w:rPr>
        <w:t>пользовать в повседневной жизни</w:t>
      </w:r>
      <w:r w:rsidR="00B9080C">
        <w:rPr>
          <w:rFonts w:ascii="Times New Roman" w:hAnsi="Times New Roman" w:cs="Times New Roman"/>
          <w:sz w:val="28"/>
          <w:szCs w:val="28"/>
        </w:rPr>
        <w:t>.</w:t>
      </w:r>
    </w:p>
    <w:p w:rsidR="00B9080C" w:rsidRDefault="00B9080C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9080C" w:rsidRDefault="00B9080C" w:rsidP="00B9080C">
      <w:pPr>
        <w:shd w:val="clear" w:color="auto" w:fill="FCE9D0" w:themeFill="accent1" w:themeFillTint="3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43CC" w:rsidRDefault="005643CC"/>
    <w:sectPr w:rsidR="005643CC" w:rsidSect="00B9080C">
      <w:pgSz w:w="11906" w:h="16838"/>
      <w:pgMar w:top="1134" w:right="1134" w:bottom="425" w:left="1134" w:header="709" w:footer="709" w:gutter="0"/>
      <w:pgBorders w:offsetFrom="page">
        <w:top w:val="single" w:sz="24" w:space="24" w:color="9D360E" w:themeColor="text2"/>
        <w:left w:val="single" w:sz="24" w:space="24" w:color="9D360E" w:themeColor="text2"/>
        <w:bottom w:val="single" w:sz="24" w:space="24" w:color="9D360E" w:themeColor="text2"/>
        <w:right w:val="single" w:sz="24" w:space="24" w:color="9D360E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3BE1"/>
    <w:multiLevelType w:val="multilevel"/>
    <w:tmpl w:val="E44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E66FC"/>
    <w:multiLevelType w:val="multilevel"/>
    <w:tmpl w:val="43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41"/>
    <w:rsid w:val="00046310"/>
    <w:rsid w:val="00147E96"/>
    <w:rsid w:val="00234ECF"/>
    <w:rsid w:val="005643CC"/>
    <w:rsid w:val="009A1958"/>
    <w:rsid w:val="00AF3541"/>
    <w:rsid w:val="00B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BA3B"/>
  <w15:chartTrackingRefBased/>
  <w15:docId w15:val="{B774FE6F-08A1-4147-804D-D9602560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825E-1D67-4E5E-AB35-6B023B76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2025-04-27T13:16:00Z</dcterms:created>
  <dcterms:modified xsi:type="dcterms:W3CDTF">2025-04-27T14:19:00Z</dcterms:modified>
</cp:coreProperties>
</file>